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pStyle w:val="Title"/>
        <w:tabs>
          <w:tab w:val="center" w:leader="none" w:pos="4513"/>
          <w:tab w:val="right" w:leader="none" w:pos="9026"/>
        </w:tabs>
        <w:spacing w:after="160" w:before="0" w:line="288" w:lineRule="auto"/>
        <w:jc w:val="center"/>
        <w:rPr>
          <w:color w:val="000000"/>
          <w:sz w:val="40"/>
          <w:szCs w:val="40"/>
        </w:rPr>
      </w:pPr>
      <w:bookmarkStart w:colFirst="0" w:colLast="0" w:name="_97rgsavr4yqt" w:id="0"/>
      <w:bookmarkEnd w:id="0"/>
      <w:r w:rsidDel="00000000" w:rsidR="00000000" w:rsidRPr="00000000">
        <w:rPr>
          <w:color w:val="000000"/>
          <w:sz w:val="40"/>
          <w:szCs w:val="40"/>
          <w:rtl w:val="0"/>
        </w:rPr>
        <w:t xml:space="preserve">Be Internet Alert - useful words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spacing w:after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6750"/>
        <w:tblGridChange w:id="0">
          <w:tblGrid>
            <w:gridCol w:w="2250"/>
            <w:gridCol w:w="675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Authentic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Real, genuine, true, or accurate; not fake or copied.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Critical thinking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Spotting if something isn’t right online, by asking questions and challenging what you see.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Deceptive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Intended to make someone believe something that isnʼt true.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Encrypted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When information or data is converted into a code.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Firewall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computer program that protects it from most scams and tricks.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Fraud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trick to get something from someone.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Genuine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that is real and true.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Honest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that is truthful and reliable.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Malware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Computer software that is designed to cause problems to a computer or server.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Misinformation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Things online that may be partly, or completely, untrue – which might trick you into believing something.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Phishing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When someone tries to trick you into sharing your login or other personal information online.</w:t>
            </w:r>
            <w:r w:rsidDel="00000000" w:rsidR="00000000" w:rsidRPr="00000000">
              <w:rPr>
                <w:rFonts w:ascii="Roboto" w:cs="Roboto" w:eastAsia="Roboto" w:hAnsi="Roboto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Scam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dishonest attempt to make money or gain something of value.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Spearphishing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phishing scam where an attacker targets you by using pieces of your own personal information.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Suspicious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You may feel this way when you don’t trust something or someone. </w:t>
            </w:r>
          </w:p>
          <w:p w:rsidR="00000000" w:rsidDel="00000000" w:rsidP="00000000" w:rsidRDefault="00000000" w:rsidRPr="00000000" w14:paraId="0000001F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You think information may be fake or dishonest.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center" w:leader="none" w:pos="4513"/>
                <w:tab w:val="right" w:leader="none" w:pos="9026"/>
              </w:tabs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Trustworthy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or someone that is reliable.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Unreliable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you can’t trust. </w:t>
            </w:r>
          </w:p>
          <w:p w:rsidR="00000000" w:rsidDel="00000000" w:rsidP="00000000" w:rsidRDefault="00000000" w:rsidRPr="00000000" w14:paraId="00000024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You may be unsure that it’s true.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center" w:leader="none" w:pos="4513"/>
                <w:tab w:val="right" w:leader="none" w:pos="9026"/>
              </w:tabs>
              <w:spacing w:after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Verifiable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center" w:leader="none" w:pos="4513"/>
                <w:tab w:val="right" w:leader="none" w:pos="9026"/>
              </w:tabs>
              <w:spacing w:after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Something that can be proven or shown to be true or correct.</w:t>
            </w:r>
          </w:p>
        </w:tc>
      </w:tr>
    </w:tbl>
    <w:p w:rsidR="00000000" w:rsidDel="00000000" w:rsidP="00000000" w:rsidRDefault="00000000" w:rsidRPr="00000000" w14:paraId="00000027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B">
          <w:pPr>
            <w:tabs>
              <w:tab w:val="center" w:leader="none" w:pos="4513"/>
              <w:tab w:val="right" w:leader="none" w:pos="9026"/>
            </w:tabs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drawing>
              <wp:inline distB="0" distT="0" distL="0" distR="0">
                <wp:extent cx="915353" cy="70309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353" cy="703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2C">
          <w:pPr>
            <w:tabs>
              <w:tab w:val="center" w:leader="none" w:pos="4513"/>
              <w:tab w:val="right" w:leader="none" w:pos="9026"/>
            </w:tabs>
            <w:spacing w:after="0"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475548" cy="318884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548" cy="3188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F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0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